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E04" w:rsidRDefault="008D1CE1" w:rsidP="008D1CE1">
      <w:pPr>
        <w:pStyle w:val="2"/>
        <w:ind w:firstLineChars="650" w:firstLine="2081"/>
      </w:pPr>
      <w:bookmarkStart w:id="0" w:name="_Toc364537860"/>
      <w:r>
        <w:rPr>
          <w:rFonts w:hint="eastAsia"/>
        </w:rPr>
        <w:t>设备</w:t>
      </w:r>
      <w:r w:rsidR="00940E04">
        <w:rPr>
          <w:rFonts w:hint="eastAsia"/>
        </w:rPr>
        <w:t>管理员使用说明</w:t>
      </w:r>
      <w:bookmarkEnd w:id="0"/>
    </w:p>
    <w:p w:rsidR="00940E04" w:rsidRDefault="00940E04" w:rsidP="00940E04">
      <w:pPr>
        <w:pStyle w:val="3"/>
      </w:pPr>
      <w:bookmarkStart w:id="1" w:name="_Toc364537863"/>
      <w:r>
        <w:rPr>
          <w:rFonts w:hint="eastAsia"/>
        </w:rPr>
        <w:t>1</w:t>
      </w:r>
      <w:r w:rsidR="008D1CE1">
        <w:rPr>
          <w:rFonts w:hint="eastAsia"/>
        </w:rPr>
        <w:t>.</w:t>
      </w:r>
      <w:r>
        <w:rPr>
          <w:rFonts w:hint="eastAsia"/>
        </w:rPr>
        <w:t xml:space="preserve"> 仪器设备管理</w:t>
      </w:r>
      <w:bookmarkEnd w:id="1"/>
    </w:p>
    <w:p w:rsidR="00940E04" w:rsidRDefault="00940E04" w:rsidP="00940E04">
      <w:pPr>
        <w:spacing w:line="360" w:lineRule="auto"/>
        <w:rPr>
          <w:szCs w:val="24"/>
        </w:rPr>
      </w:pPr>
      <w:r>
        <w:rPr>
          <w:rFonts w:hint="eastAsia"/>
          <w:szCs w:val="24"/>
        </w:rPr>
        <w:t>管理员进入后台，通过“仪器设备”功能，能够增、删、该、查、导出相关仪器信息和管理仪器设备的预约、计费、培训考试等相关内容。即所有跟仪器相关的设置和操作在此功能中完成，</w:t>
      </w:r>
    </w:p>
    <w:p w:rsidR="00940E04" w:rsidRDefault="00940E04" w:rsidP="00940E04">
      <w:pPr>
        <w:spacing w:line="360" w:lineRule="auto"/>
        <w:rPr>
          <w:szCs w:val="24"/>
        </w:rPr>
      </w:pPr>
      <w:r>
        <w:rPr>
          <w:noProof/>
        </w:rPr>
        <w:drawing>
          <wp:inline distT="0" distB="0" distL="0" distR="0">
            <wp:extent cx="5486400" cy="3724275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E04" w:rsidRDefault="008D1CE1" w:rsidP="00940E04">
      <w:pPr>
        <w:pStyle w:val="4"/>
      </w:pPr>
      <w:r>
        <w:rPr>
          <w:rFonts w:hint="eastAsia"/>
        </w:rPr>
        <w:t>1.</w:t>
      </w:r>
      <w:r w:rsidR="00940E04">
        <w:rPr>
          <w:rFonts w:hint="eastAsia"/>
        </w:rPr>
        <w:t>1 仪器信息填写或修改</w:t>
      </w:r>
    </w:p>
    <w:p w:rsidR="00940E04" w:rsidRDefault="00940E04" w:rsidP="00940E04">
      <w:pPr>
        <w:spacing w:line="360" w:lineRule="auto"/>
        <w:rPr>
          <w:szCs w:val="24"/>
        </w:rPr>
      </w:pPr>
      <w:r>
        <w:rPr>
          <w:rFonts w:hint="eastAsia"/>
          <w:szCs w:val="24"/>
        </w:rPr>
        <w:t>如果要“新增”一台仪器设备信息，则点击上图中的“新增”按钮，填写仪器相关信息；如果需要对已有的仪器设备进行修改，则用鼠标选中该设备，点击上图出现的“修改”按钮。</w:t>
      </w:r>
    </w:p>
    <w:p w:rsidR="00940E04" w:rsidRDefault="00940E04" w:rsidP="00940E04">
      <w:pPr>
        <w:spacing w:line="360" w:lineRule="auto"/>
        <w:rPr>
          <w:szCs w:val="24"/>
        </w:rPr>
        <w:sectPr w:rsidR="00940E04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940E04" w:rsidRDefault="00940E04" w:rsidP="00940E04">
      <w:pPr>
        <w:spacing w:line="360" w:lineRule="auto"/>
        <w:rPr>
          <w:szCs w:val="24"/>
        </w:rPr>
      </w:pPr>
      <w:r>
        <w:rPr>
          <w:rFonts w:hint="eastAsia"/>
          <w:szCs w:val="24"/>
        </w:rPr>
        <w:lastRenderedPageBreak/>
        <w:t>仪器设备需要填写那些相关信息，具体如下图：</w:t>
      </w:r>
    </w:p>
    <w:p w:rsidR="00940E04" w:rsidRPr="008D1CE1" w:rsidRDefault="00940E04" w:rsidP="008D1CE1">
      <w:pPr>
        <w:spacing w:line="360" w:lineRule="auto"/>
        <w:rPr>
          <w:szCs w:val="24"/>
        </w:rPr>
        <w:sectPr w:rsidR="00940E04" w:rsidRPr="008D1CE1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>
        <w:rPr>
          <w:rFonts w:hint="eastAsia"/>
          <w:noProof/>
          <w:szCs w:val="24"/>
        </w:rPr>
        <w:drawing>
          <wp:inline distT="0" distB="0" distL="0" distR="0">
            <wp:extent cx="5353050" cy="7781925"/>
            <wp:effectExtent l="0" t="0" r="0" b="9525"/>
            <wp:docPr id="30" name="图片 30" descr="仪器基本信息0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仪器基本信息08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CE1" w:rsidRDefault="008D1CE1" w:rsidP="008D1CE1">
      <w:pPr>
        <w:pStyle w:val="4"/>
      </w:pPr>
      <w:r>
        <w:rPr>
          <w:rFonts w:hint="eastAsia"/>
        </w:rPr>
        <w:lastRenderedPageBreak/>
        <w:t>1.2 仪器状态设置</w:t>
      </w:r>
    </w:p>
    <w:p w:rsidR="008D1CE1" w:rsidRDefault="008D1CE1" w:rsidP="008D1CE1">
      <w:pPr>
        <w:spacing w:line="360" w:lineRule="auto"/>
      </w:pPr>
      <w:r>
        <w:rPr>
          <w:rFonts w:hint="eastAsia"/>
          <w:szCs w:val="24"/>
        </w:rPr>
        <w:t>通过此功能，可设置仪器相关状态，如正常、维修、报废等以便用户查看，如下图。</w:t>
      </w:r>
    </w:p>
    <w:p w:rsidR="008D1CE1" w:rsidRDefault="008D1CE1" w:rsidP="008D1CE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86400" cy="2476500"/>
            <wp:effectExtent l="19050" t="0" r="0" b="0"/>
            <wp:docPr id="7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CE1" w:rsidRDefault="008D1CE1" w:rsidP="008D1CE1"/>
    <w:p w:rsidR="008D1CE1" w:rsidRDefault="008D1CE1" w:rsidP="008D1CE1">
      <w:pPr>
        <w:pStyle w:val="4"/>
      </w:pPr>
      <w:r>
        <w:rPr>
          <w:rFonts w:hint="eastAsia"/>
        </w:rPr>
        <w:t>1.3送样设置</w:t>
      </w:r>
    </w:p>
    <w:p w:rsidR="008D1CE1" w:rsidRDefault="008D1CE1" w:rsidP="008D1CE1">
      <w:pPr>
        <w:spacing w:line="360" w:lineRule="auto"/>
        <w:rPr>
          <w:szCs w:val="24"/>
        </w:rPr>
      </w:pPr>
      <w:r>
        <w:rPr>
          <w:rFonts w:hint="eastAsia"/>
          <w:szCs w:val="24"/>
        </w:rPr>
        <w:t>送样设置，主要是设置该仪器是否允许用户送样，以便用户在查早仪器的时候得知，并且可以设置让用户选择送样时间范围，如下图。</w:t>
      </w:r>
    </w:p>
    <w:p w:rsidR="00940E04" w:rsidRPr="008D1CE1" w:rsidRDefault="008D1CE1" w:rsidP="008D1CE1">
      <w:pPr>
        <w:spacing w:line="360" w:lineRule="auto"/>
        <w:rPr>
          <w:szCs w:val="24"/>
        </w:rPr>
        <w:sectPr w:rsidR="00940E04" w:rsidRPr="008D1CE1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>
        <w:rPr>
          <w:noProof/>
        </w:rPr>
        <w:drawing>
          <wp:inline distT="0" distB="0" distL="0" distR="0">
            <wp:extent cx="5486400" cy="3162300"/>
            <wp:effectExtent l="19050" t="0" r="0" b="0"/>
            <wp:docPr id="7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5BB" w:rsidRDefault="008265BB" w:rsidP="008265BB">
      <w:pPr>
        <w:pStyle w:val="4"/>
      </w:pPr>
      <w:r>
        <w:rPr>
          <w:rFonts w:hint="eastAsia"/>
        </w:rPr>
        <w:lastRenderedPageBreak/>
        <w:t>1.4计费设置</w:t>
      </w:r>
    </w:p>
    <w:p w:rsidR="008265BB" w:rsidRDefault="008265BB" w:rsidP="008265BB">
      <w:pPr>
        <w:spacing w:line="360" w:lineRule="auto"/>
        <w:rPr>
          <w:szCs w:val="24"/>
        </w:rPr>
      </w:pPr>
      <w:r>
        <w:rPr>
          <w:rFonts w:hint="eastAsia"/>
          <w:szCs w:val="24"/>
        </w:rPr>
        <w:t>在这里进行预扣费模式的选择，其他信息不用理会，如下图。</w:t>
      </w:r>
    </w:p>
    <w:p w:rsidR="00940E04" w:rsidRDefault="00DC2C8A" w:rsidP="008265B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257998"/>
            <wp:effectExtent l="19050" t="0" r="2540" b="0"/>
            <wp:docPr id="1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5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5BB" w:rsidRDefault="008265BB" w:rsidP="008265BB">
      <w:pPr>
        <w:rPr>
          <w:rFonts w:hint="eastAsia"/>
        </w:rPr>
      </w:pPr>
    </w:p>
    <w:p w:rsidR="008265BB" w:rsidRDefault="008265BB" w:rsidP="008265BB">
      <w:pPr>
        <w:pStyle w:val="4"/>
      </w:pPr>
      <w:r>
        <w:rPr>
          <w:rFonts w:hint="eastAsia"/>
        </w:rPr>
        <w:t>1.5 公告、附件、评论、培训管理</w:t>
      </w:r>
    </w:p>
    <w:p w:rsidR="008265BB" w:rsidRPr="008265BB" w:rsidRDefault="008265BB" w:rsidP="008265BB">
      <w:pPr>
        <w:rPr>
          <w:rFonts w:ascii="宋体" w:hAnsi="宋体"/>
          <w:szCs w:val="24"/>
        </w:rPr>
        <w:sectPr w:rsidR="008265BB" w:rsidRPr="008265BB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>
        <w:rPr>
          <w:rFonts w:ascii="宋体" w:hAnsi="宋体" w:hint="eastAsia"/>
          <w:szCs w:val="24"/>
        </w:rPr>
        <w:t>（1）公告管理，发布仪器公告，可设置用户是否需要阅读完公告才能进行预约。</w:t>
      </w:r>
    </w:p>
    <w:p w:rsidR="00940E04" w:rsidRDefault="008265BB" w:rsidP="00940E04">
      <w:pPr>
        <w:rPr>
          <w:rFonts w:hint="eastAsia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676650"/>
            <wp:effectExtent l="19050" t="0" r="2540" b="0"/>
            <wp:docPr id="8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5BB" w:rsidRDefault="008265BB" w:rsidP="00940E04">
      <w:pPr>
        <w:rPr>
          <w:szCs w:val="24"/>
        </w:rPr>
      </w:pPr>
    </w:p>
    <w:p w:rsidR="00940E04" w:rsidRDefault="00940E04" w:rsidP="00940E04">
      <w:r>
        <w:rPr>
          <w:rFonts w:hint="eastAsia"/>
          <w:szCs w:val="24"/>
        </w:rPr>
        <w:t>（</w:t>
      </w:r>
      <w:r>
        <w:rPr>
          <w:rFonts w:hint="eastAsia"/>
          <w:szCs w:val="24"/>
        </w:rPr>
        <w:t>2</w:t>
      </w:r>
      <w:r>
        <w:rPr>
          <w:rFonts w:hint="eastAsia"/>
          <w:szCs w:val="24"/>
        </w:rPr>
        <w:t>）附件管理，上传相关下载文档，用户在产看仪器“详情”便可下载附件。</w:t>
      </w:r>
    </w:p>
    <w:p w:rsidR="00940E04" w:rsidRDefault="00940E04" w:rsidP="00940E04">
      <w:pPr>
        <w:rPr>
          <w:szCs w:val="24"/>
        </w:rPr>
      </w:pPr>
      <w:r>
        <w:rPr>
          <w:noProof/>
        </w:rPr>
        <w:drawing>
          <wp:inline distT="0" distB="0" distL="0" distR="0">
            <wp:extent cx="5486400" cy="42291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E04" w:rsidRDefault="00940E04" w:rsidP="00940E04">
      <w:pPr>
        <w:rPr>
          <w:szCs w:val="24"/>
        </w:rPr>
      </w:pPr>
      <w:r>
        <w:rPr>
          <w:rFonts w:hint="eastAsia"/>
          <w:szCs w:val="24"/>
        </w:rPr>
        <w:lastRenderedPageBreak/>
        <w:t>（</w:t>
      </w:r>
      <w:r>
        <w:rPr>
          <w:rFonts w:hint="eastAsia"/>
          <w:szCs w:val="24"/>
        </w:rPr>
        <w:t>3</w:t>
      </w:r>
      <w:r>
        <w:rPr>
          <w:rFonts w:hint="eastAsia"/>
          <w:szCs w:val="24"/>
        </w:rPr>
        <w:t>）评论管理，可以对评论进行信息增、删、改、查操作，如下图。</w:t>
      </w:r>
    </w:p>
    <w:p w:rsidR="00940E04" w:rsidRDefault="00940E04" w:rsidP="00940E04">
      <w:r>
        <w:rPr>
          <w:noProof/>
        </w:rPr>
        <w:drawing>
          <wp:inline distT="0" distB="0" distL="0" distR="0">
            <wp:extent cx="5486400" cy="30861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E04" w:rsidRDefault="00940E04" w:rsidP="00940E04">
      <w:pPr>
        <w:rPr>
          <w:szCs w:val="24"/>
        </w:rPr>
      </w:pPr>
    </w:p>
    <w:p w:rsidR="00940E04" w:rsidRDefault="00940E04" w:rsidP="00940E04">
      <w:pPr>
        <w:numPr>
          <w:ilvl w:val="0"/>
          <w:numId w:val="2"/>
        </w:numPr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培训管理，管理员可增、删、改、查用户的培训记录信息。</w:t>
      </w:r>
    </w:p>
    <w:p w:rsidR="00940E04" w:rsidRDefault="00940E04" w:rsidP="00940E04">
      <w:pPr>
        <w:pStyle w:val="4"/>
      </w:pPr>
      <w:r>
        <w:rPr>
          <w:rFonts w:hint="eastAsia"/>
        </w:rPr>
        <w:t>1.</w:t>
      </w:r>
      <w:r w:rsidR="008265BB">
        <w:rPr>
          <w:rFonts w:hint="eastAsia"/>
        </w:rPr>
        <w:t>6</w:t>
      </w:r>
      <w:r>
        <w:rPr>
          <w:rFonts w:hint="eastAsia"/>
        </w:rPr>
        <w:t xml:space="preserve"> 故障、维修、使用报告</w:t>
      </w:r>
    </w:p>
    <w:p w:rsidR="00940E04" w:rsidRDefault="00940E04" w:rsidP="00940E04">
      <w:pPr>
        <w:numPr>
          <w:ilvl w:val="0"/>
          <w:numId w:val="7"/>
        </w:numPr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故障报告，可增、删、改、查用户反馈的仪器故障报告，如下图。</w:t>
      </w:r>
    </w:p>
    <w:p w:rsidR="00940E04" w:rsidRDefault="00940E04" w:rsidP="00940E04">
      <w:r>
        <w:rPr>
          <w:noProof/>
        </w:rPr>
        <w:drawing>
          <wp:inline distT="0" distB="0" distL="0" distR="0">
            <wp:extent cx="5486400" cy="22669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E04" w:rsidRDefault="00940E04" w:rsidP="00940E04">
      <w:pPr>
        <w:rPr>
          <w:rFonts w:ascii="宋体" w:hAnsi="宋体"/>
          <w:szCs w:val="24"/>
        </w:rPr>
      </w:pPr>
      <w:r>
        <w:rPr>
          <w:rFonts w:ascii="宋体" w:hAnsi="宋体" w:hint="eastAsia"/>
          <w:szCs w:val="24"/>
          <w:highlight w:val="lightGray"/>
        </w:rPr>
        <w:t>（2）</w:t>
      </w:r>
      <w:r>
        <w:rPr>
          <w:rFonts w:ascii="宋体" w:hAnsi="宋体" w:hint="eastAsia"/>
          <w:szCs w:val="24"/>
        </w:rPr>
        <w:t>维修记录，可增、删、改、查仪器的维修记录，如下图。</w:t>
      </w:r>
    </w:p>
    <w:p w:rsidR="00940E04" w:rsidRDefault="00940E04" w:rsidP="00940E04">
      <w:r>
        <w:rPr>
          <w:noProof/>
        </w:rPr>
        <w:lastRenderedPageBreak/>
        <w:drawing>
          <wp:inline distT="0" distB="0" distL="0" distR="0">
            <wp:extent cx="5486400" cy="48101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E04" w:rsidRDefault="00940E04" w:rsidP="00940E04">
      <w:pPr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（3）使用反馈，管理员可增删改查用户对仪器的使用反馈信息。</w:t>
      </w:r>
    </w:p>
    <w:p w:rsidR="00940E04" w:rsidRDefault="00940E04" w:rsidP="00940E04">
      <w:r>
        <w:rPr>
          <w:noProof/>
        </w:rPr>
        <w:drawing>
          <wp:inline distT="0" distB="0" distL="0" distR="0">
            <wp:extent cx="5486400" cy="35242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E04" w:rsidRDefault="00940E04" w:rsidP="00940E04">
      <w:pPr>
        <w:spacing w:line="360" w:lineRule="auto"/>
        <w:rPr>
          <w:szCs w:val="24"/>
        </w:rPr>
      </w:pPr>
      <w:r>
        <w:rPr>
          <w:rFonts w:hint="eastAsia"/>
          <w:szCs w:val="24"/>
        </w:rPr>
        <w:lastRenderedPageBreak/>
        <w:t>也可以进行在周期性授权中，设置某些特定用户特定周期的使用权限，如下图。</w:t>
      </w:r>
    </w:p>
    <w:p w:rsidR="00940E04" w:rsidRDefault="00940E04" w:rsidP="00940E04">
      <w:pPr>
        <w:spacing w:line="360" w:lineRule="auto"/>
        <w:rPr>
          <w:szCs w:val="24"/>
        </w:rPr>
      </w:pPr>
      <w:r>
        <w:rPr>
          <w:noProof/>
        </w:rPr>
        <w:drawing>
          <wp:inline distT="0" distB="0" distL="0" distR="0">
            <wp:extent cx="5486400" cy="33242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E04" w:rsidRDefault="00940E04" w:rsidP="00940E04">
      <w:pPr>
        <w:pStyle w:val="4"/>
      </w:pPr>
      <w:r>
        <w:rPr>
          <w:rFonts w:hint="eastAsia"/>
        </w:rPr>
        <w:t>1.</w:t>
      </w:r>
      <w:r w:rsidR="008265BB">
        <w:rPr>
          <w:rFonts w:hint="eastAsia"/>
        </w:rPr>
        <w:t>7</w:t>
      </w:r>
      <w:r>
        <w:rPr>
          <w:rFonts w:hint="eastAsia"/>
        </w:rPr>
        <w:t xml:space="preserve"> 考试管理</w:t>
      </w:r>
    </w:p>
    <w:p w:rsidR="00940E04" w:rsidRDefault="00940E04" w:rsidP="00940E04">
      <w:pPr>
        <w:spacing w:line="360" w:lineRule="auto"/>
        <w:rPr>
          <w:szCs w:val="24"/>
        </w:rPr>
      </w:pPr>
      <w:r>
        <w:rPr>
          <w:rFonts w:hint="eastAsia"/>
          <w:szCs w:val="24"/>
        </w:rPr>
        <w:t>主要针对需要通过培训并且考核通过后用户才能使用的仪器，管理员可以上传培训资料，添加题库，出考试卷，查看考试记录等操作。</w:t>
      </w:r>
    </w:p>
    <w:p w:rsidR="00940E04" w:rsidRDefault="00940E04" w:rsidP="00940E04">
      <w:pPr>
        <w:numPr>
          <w:ilvl w:val="0"/>
          <w:numId w:val="8"/>
        </w:numPr>
        <w:spacing w:line="360" w:lineRule="auto"/>
        <w:rPr>
          <w:szCs w:val="24"/>
        </w:rPr>
      </w:pPr>
      <w:r>
        <w:rPr>
          <w:rFonts w:hint="eastAsia"/>
          <w:szCs w:val="24"/>
        </w:rPr>
        <w:t>培训资料库，管理员可以在此添加培训资料，如下图。</w:t>
      </w:r>
    </w:p>
    <w:p w:rsidR="00940E04" w:rsidRDefault="00940E04" w:rsidP="00940E04">
      <w:pPr>
        <w:spacing w:line="360" w:lineRule="auto"/>
      </w:pPr>
      <w:r>
        <w:rPr>
          <w:noProof/>
        </w:rPr>
        <w:drawing>
          <wp:inline distT="0" distB="0" distL="0" distR="0">
            <wp:extent cx="5486400" cy="32480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E04" w:rsidRDefault="00940E04" w:rsidP="00940E04">
      <w:pPr>
        <w:numPr>
          <w:ilvl w:val="0"/>
          <w:numId w:val="8"/>
        </w:numPr>
        <w:spacing w:line="360" w:lineRule="auto"/>
        <w:rPr>
          <w:szCs w:val="24"/>
        </w:rPr>
      </w:pPr>
      <w:r>
        <w:rPr>
          <w:rFonts w:hint="eastAsia"/>
          <w:szCs w:val="24"/>
        </w:rPr>
        <w:lastRenderedPageBreak/>
        <w:t>考题库，管理员再此添加考题信息（题型：单选、多选、判断），如下图。</w:t>
      </w:r>
    </w:p>
    <w:p w:rsidR="00940E04" w:rsidRDefault="00940E04" w:rsidP="00940E04">
      <w:pPr>
        <w:spacing w:line="360" w:lineRule="auto"/>
        <w:rPr>
          <w:szCs w:val="24"/>
        </w:rPr>
      </w:pPr>
      <w:r>
        <w:rPr>
          <w:noProof/>
        </w:rPr>
        <w:drawing>
          <wp:inline distT="0" distB="0" distL="0" distR="0">
            <wp:extent cx="5486400" cy="3048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E04" w:rsidRDefault="00940E04" w:rsidP="00940E04">
      <w:pPr>
        <w:numPr>
          <w:ilvl w:val="0"/>
          <w:numId w:val="8"/>
        </w:numPr>
        <w:spacing w:line="360" w:lineRule="auto"/>
        <w:rPr>
          <w:szCs w:val="24"/>
        </w:rPr>
      </w:pPr>
      <w:r>
        <w:rPr>
          <w:rFonts w:hint="eastAsia"/>
          <w:szCs w:val="24"/>
        </w:rPr>
        <w:t>出试卷，设置试卷的考核标准（得分或正确率），并从题库选取试卷题目。</w:t>
      </w:r>
    </w:p>
    <w:p w:rsidR="00940E04" w:rsidRDefault="00940E04" w:rsidP="00940E04">
      <w:pPr>
        <w:spacing w:line="360" w:lineRule="auto"/>
        <w:rPr>
          <w:szCs w:val="24"/>
        </w:rPr>
      </w:pPr>
      <w:r>
        <w:rPr>
          <w:noProof/>
        </w:rPr>
        <w:drawing>
          <wp:inline distT="0" distB="0" distL="0" distR="0">
            <wp:extent cx="5486400" cy="37528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E04" w:rsidRDefault="00940E04" w:rsidP="00940E04">
      <w:pPr>
        <w:numPr>
          <w:ilvl w:val="0"/>
          <w:numId w:val="8"/>
        </w:numPr>
        <w:spacing w:line="360" w:lineRule="auto"/>
        <w:rPr>
          <w:szCs w:val="24"/>
        </w:rPr>
      </w:pPr>
      <w:r>
        <w:rPr>
          <w:rFonts w:hint="eastAsia"/>
          <w:szCs w:val="24"/>
        </w:rPr>
        <w:t>考试记录，查看用户考试记录，如下图。</w:t>
      </w:r>
    </w:p>
    <w:p w:rsidR="00940E04" w:rsidRDefault="00940E04" w:rsidP="00940E04">
      <w:pPr>
        <w:spacing w:line="360" w:lineRule="auto"/>
        <w:rPr>
          <w:rFonts w:hint="eastAsia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86400" cy="23336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5BB" w:rsidRDefault="008265BB" w:rsidP="00940E04">
      <w:pPr>
        <w:spacing w:line="360" w:lineRule="auto"/>
        <w:rPr>
          <w:rFonts w:hint="eastAsia"/>
          <w:szCs w:val="24"/>
        </w:rPr>
      </w:pPr>
    </w:p>
    <w:p w:rsidR="008265BB" w:rsidRDefault="008265BB" w:rsidP="008265BB">
      <w:pPr>
        <w:sectPr w:rsidR="008265BB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8265BB" w:rsidRDefault="008265BB" w:rsidP="008265BB">
      <w:pPr>
        <w:pStyle w:val="3"/>
      </w:pPr>
      <w:bookmarkStart w:id="2" w:name="_Toc364537866"/>
      <w:r>
        <w:rPr>
          <w:rFonts w:hint="eastAsia"/>
        </w:rPr>
        <w:lastRenderedPageBreak/>
        <w:t>2送样预约管理</w:t>
      </w:r>
      <w:bookmarkEnd w:id="2"/>
    </w:p>
    <w:p w:rsidR="008265BB" w:rsidRDefault="008265BB" w:rsidP="008265BB">
      <w:pPr>
        <w:spacing w:line="360" w:lineRule="auto"/>
        <w:rPr>
          <w:szCs w:val="24"/>
        </w:rPr>
      </w:pPr>
      <w:r>
        <w:rPr>
          <w:rFonts w:hint="eastAsia"/>
          <w:szCs w:val="24"/>
        </w:rPr>
        <w:t>管理员首先要完成送样预约系统初始化设置（包括样品形态设置、折扣比设置、检测项目设置、收费项目设置及权限设置），接着便可审核用户提交的送样申请、接样测试、发布结果、回复质疑等操作。</w:t>
      </w:r>
    </w:p>
    <w:p w:rsidR="008265BB" w:rsidRDefault="008265BB" w:rsidP="008265BB">
      <w:pPr>
        <w:spacing w:line="360" w:lineRule="auto"/>
        <w:rPr>
          <w:szCs w:val="24"/>
        </w:rPr>
      </w:pPr>
      <w:r>
        <w:rPr>
          <w:rFonts w:hint="eastAsia"/>
          <w:noProof/>
          <w:szCs w:val="24"/>
        </w:rPr>
        <w:drawing>
          <wp:inline distT="0" distB="0" distL="0" distR="0">
            <wp:extent cx="5276850" cy="2924175"/>
            <wp:effectExtent l="0" t="0" r="0" b="9525"/>
            <wp:docPr id="82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5BB" w:rsidRDefault="008265BB" w:rsidP="008265BB">
      <w:pPr>
        <w:spacing w:line="360" w:lineRule="auto"/>
        <w:rPr>
          <w:szCs w:val="24"/>
        </w:rPr>
      </w:pPr>
      <w:r>
        <w:rPr>
          <w:rFonts w:hint="eastAsia"/>
          <w:szCs w:val="24"/>
        </w:rPr>
        <w:t>管理员登录后台（个人中心），点击“送样设置”选项，如下图。</w:t>
      </w:r>
    </w:p>
    <w:p w:rsidR="008265BB" w:rsidRPr="00AD457D" w:rsidRDefault="008265BB" w:rsidP="00AD457D">
      <w:pPr>
        <w:spacing w:line="360" w:lineRule="auto"/>
        <w:jc w:val="center"/>
        <w:rPr>
          <w:color w:val="FF0000"/>
          <w:szCs w:val="24"/>
        </w:rPr>
        <w:sectPr w:rsidR="008265BB" w:rsidRPr="00AD457D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>
        <w:rPr>
          <w:noProof/>
        </w:rPr>
        <w:drawing>
          <wp:inline distT="0" distB="0" distL="0" distR="0">
            <wp:extent cx="2114550" cy="2476500"/>
            <wp:effectExtent l="0" t="0" r="0" b="0"/>
            <wp:docPr id="83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57D" w:rsidRDefault="00AD457D" w:rsidP="00AD457D">
      <w:pPr>
        <w:pStyle w:val="4"/>
        <w:ind w:firstLineChars="49" w:firstLine="118"/>
      </w:pPr>
      <w:r>
        <w:rPr>
          <w:rFonts w:hint="eastAsia"/>
        </w:rPr>
        <w:lastRenderedPageBreak/>
        <w:t>2.1 送样初始化设置</w:t>
      </w:r>
    </w:p>
    <w:p w:rsidR="00AD457D" w:rsidRDefault="00AD457D" w:rsidP="00AD457D">
      <w:pPr>
        <w:spacing w:line="360" w:lineRule="auto"/>
        <w:rPr>
          <w:szCs w:val="24"/>
        </w:rPr>
      </w:pPr>
      <w:r>
        <w:rPr>
          <w:rFonts w:hint="eastAsia"/>
          <w:szCs w:val="24"/>
        </w:rPr>
        <w:t>A</w:t>
      </w:r>
      <w:r>
        <w:rPr>
          <w:rFonts w:hint="eastAsia"/>
          <w:szCs w:val="24"/>
        </w:rPr>
        <w:t>）样品形态设置，设置可接收的样品形态</w:t>
      </w:r>
      <w:r>
        <w:rPr>
          <w:rFonts w:hint="eastAsia"/>
          <w:szCs w:val="24"/>
        </w:rPr>
        <w:t>(</w:t>
      </w:r>
      <w:r>
        <w:rPr>
          <w:rFonts w:hint="eastAsia"/>
          <w:szCs w:val="24"/>
        </w:rPr>
        <w:t>增、删、改、查</w:t>
      </w:r>
      <w:r>
        <w:rPr>
          <w:rFonts w:hint="eastAsia"/>
          <w:szCs w:val="24"/>
        </w:rPr>
        <w:t>)</w:t>
      </w:r>
      <w:r>
        <w:rPr>
          <w:rFonts w:hint="eastAsia"/>
          <w:szCs w:val="24"/>
        </w:rPr>
        <w:t>，如下图。</w:t>
      </w:r>
    </w:p>
    <w:p w:rsidR="00AD457D" w:rsidRDefault="00AD457D" w:rsidP="00AD457D">
      <w:pPr>
        <w:spacing w:line="360" w:lineRule="auto"/>
        <w:rPr>
          <w:szCs w:val="24"/>
        </w:rPr>
      </w:pPr>
      <w:r>
        <w:rPr>
          <w:noProof/>
        </w:rPr>
        <w:drawing>
          <wp:inline distT="0" distB="0" distL="0" distR="0">
            <wp:extent cx="5486400" cy="2047875"/>
            <wp:effectExtent l="0" t="0" r="0" b="9525"/>
            <wp:docPr id="84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57D" w:rsidRPr="00AD457D" w:rsidRDefault="00AD457D" w:rsidP="00AD457D">
      <w:pPr>
        <w:pStyle w:val="a6"/>
        <w:numPr>
          <w:ilvl w:val="0"/>
          <w:numId w:val="13"/>
        </w:numPr>
        <w:spacing w:line="360" w:lineRule="auto"/>
        <w:ind w:firstLineChars="0"/>
        <w:rPr>
          <w:szCs w:val="24"/>
        </w:rPr>
      </w:pPr>
      <w:r w:rsidRPr="00AD457D">
        <w:rPr>
          <w:rFonts w:hint="eastAsia"/>
          <w:szCs w:val="24"/>
        </w:rPr>
        <w:t>检测项目设置，设置仪器可承接的分析检测项目信息，如下图。</w:t>
      </w:r>
    </w:p>
    <w:p w:rsidR="00AD457D" w:rsidRDefault="00AD457D" w:rsidP="00AD457D">
      <w:pPr>
        <w:spacing w:line="360" w:lineRule="auto"/>
        <w:rPr>
          <w:szCs w:val="24"/>
        </w:rPr>
      </w:pPr>
      <w:r>
        <w:rPr>
          <w:noProof/>
        </w:rPr>
        <w:drawing>
          <wp:inline distT="0" distB="0" distL="0" distR="0">
            <wp:extent cx="5524500" cy="4895850"/>
            <wp:effectExtent l="0" t="0" r="0" b="0"/>
            <wp:docPr id="85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57D" w:rsidRPr="00AD457D" w:rsidRDefault="00AD457D" w:rsidP="00AD457D">
      <w:pPr>
        <w:pStyle w:val="a6"/>
        <w:numPr>
          <w:ilvl w:val="0"/>
          <w:numId w:val="13"/>
        </w:numPr>
        <w:spacing w:line="360" w:lineRule="auto"/>
        <w:ind w:firstLineChars="0"/>
        <w:rPr>
          <w:szCs w:val="24"/>
        </w:rPr>
      </w:pPr>
      <w:r w:rsidRPr="00AD457D">
        <w:rPr>
          <w:rFonts w:hint="eastAsia"/>
          <w:szCs w:val="24"/>
        </w:rPr>
        <w:lastRenderedPageBreak/>
        <w:t>收费项目设置，设置除了测试费外的其它费用，如加急费、图文材料费等。</w:t>
      </w:r>
    </w:p>
    <w:p w:rsidR="00AD457D" w:rsidRPr="00AD457D" w:rsidRDefault="00AD457D" w:rsidP="00AD457D">
      <w:pPr>
        <w:spacing w:line="360" w:lineRule="auto"/>
        <w:sectPr w:rsidR="00AD457D" w:rsidRPr="00AD457D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>
        <w:rPr>
          <w:noProof/>
        </w:rPr>
        <w:drawing>
          <wp:inline distT="0" distB="0" distL="0" distR="0">
            <wp:extent cx="5505450" cy="2209800"/>
            <wp:effectExtent l="19050" t="0" r="0" b="0"/>
            <wp:docPr id="88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57D" w:rsidRDefault="00AD457D" w:rsidP="00AD457D">
      <w:pPr>
        <w:pStyle w:val="4"/>
      </w:pPr>
      <w:r>
        <w:rPr>
          <w:rFonts w:hint="eastAsia"/>
        </w:rPr>
        <w:lastRenderedPageBreak/>
        <w:t>2.2 审核接样</w:t>
      </w:r>
    </w:p>
    <w:p w:rsidR="00AD457D" w:rsidRDefault="00AD457D" w:rsidP="00AD457D">
      <w:pPr>
        <w:spacing w:line="360" w:lineRule="auto"/>
        <w:rPr>
          <w:szCs w:val="24"/>
        </w:rPr>
      </w:pPr>
      <w:r>
        <w:rPr>
          <w:rFonts w:hint="eastAsia"/>
          <w:szCs w:val="24"/>
        </w:rPr>
        <w:t>分析测试管理人员，登入到系统后台（个人中心），点“送样预约管理”中的“送样预约审核”，便可对用户提交的申请进行审核确认。</w:t>
      </w:r>
    </w:p>
    <w:p w:rsidR="00AD457D" w:rsidRDefault="00AD457D" w:rsidP="00AD457D">
      <w:pPr>
        <w:spacing w:line="360" w:lineRule="auto"/>
        <w:rPr>
          <w:szCs w:val="24"/>
        </w:rPr>
      </w:pPr>
      <w:r>
        <w:rPr>
          <w:rFonts w:hint="eastAsia"/>
          <w:szCs w:val="24"/>
        </w:rPr>
        <w:t>选中需要审核的送样申请单，点击“审核”按钮，如下图。</w:t>
      </w:r>
    </w:p>
    <w:p w:rsidR="00AD457D" w:rsidRDefault="00AD457D" w:rsidP="00AD457D">
      <w:pPr>
        <w:spacing w:line="360" w:lineRule="auto"/>
        <w:rPr>
          <w:szCs w:val="24"/>
        </w:rPr>
      </w:pPr>
      <w:r>
        <w:rPr>
          <w:noProof/>
        </w:rPr>
        <w:drawing>
          <wp:inline distT="0" distB="0" distL="0" distR="0">
            <wp:extent cx="5486400" cy="2647950"/>
            <wp:effectExtent l="19050" t="0" r="0" b="0"/>
            <wp:docPr id="111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57D" w:rsidRDefault="00AD457D" w:rsidP="00AD457D">
      <w:pPr>
        <w:spacing w:line="360" w:lineRule="auto"/>
        <w:rPr>
          <w:szCs w:val="24"/>
        </w:rPr>
      </w:pPr>
      <w:r>
        <w:rPr>
          <w:rFonts w:hint="eastAsia"/>
          <w:szCs w:val="24"/>
        </w:rPr>
        <w:t>查看送样申请，接受申请则点“同意”按钮，反之单击“否决按钮”，同时用户也能实时查看订单状态，已审核或审核不通过，如下图。</w:t>
      </w:r>
    </w:p>
    <w:p w:rsidR="00AD457D" w:rsidRPr="00AD457D" w:rsidRDefault="00AD457D" w:rsidP="00AD457D">
      <w:pPr>
        <w:rPr>
          <w:rFonts w:hint="eastAsia"/>
        </w:rPr>
      </w:pPr>
    </w:p>
    <w:p w:rsidR="00AD457D" w:rsidRDefault="00AD457D" w:rsidP="00AD457D">
      <w:pPr>
        <w:rPr>
          <w:rFonts w:hint="eastAsia"/>
        </w:rPr>
      </w:pPr>
    </w:p>
    <w:p w:rsidR="00AD457D" w:rsidRDefault="00AD457D" w:rsidP="00AD457D">
      <w:pPr>
        <w:rPr>
          <w:rFonts w:hint="eastAsia"/>
        </w:rPr>
      </w:pPr>
    </w:p>
    <w:p w:rsidR="00AD457D" w:rsidRDefault="00AD457D" w:rsidP="00AD457D">
      <w:pPr>
        <w:rPr>
          <w:rFonts w:hint="eastAsia"/>
        </w:rPr>
      </w:pPr>
      <w:r w:rsidRPr="00AD457D">
        <w:rPr>
          <w:rFonts w:hint="eastAsia"/>
        </w:rPr>
        <w:lastRenderedPageBreak/>
        <w:drawing>
          <wp:inline distT="0" distB="0" distL="0" distR="0">
            <wp:extent cx="5274310" cy="3789125"/>
            <wp:effectExtent l="19050" t="0" r="2540" b="0"/>
            <wp:docPr id="112" name="图片 66" descr="审核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审核0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57D" w:rsidRDefault="00AD457D" w:rsidP="00AD457D">
      <w:pPr>
        <w:rPr>
          <w:rFonts w:hint="eastAsia"/>
        </w:rPr>
      </w:pPr>
    </w:p>
    <w:p w:rsidR="00AD457D" w:rsidRDefault="00AD457D" w:rsidP="00AD457D">
      <w:pPr>
        <w:pStyle w:val="4"/>
      </w:pPr>
      <w:r>
        <w:rPr>
          <w:rFonts w:hint="eastAsia"/>
        </w:rPr>
        <w:t>2.3样品测试</w:t>
      </w:r>
    </w:p>
    <w:p w:rsidR="00AD457D" w:rsidRDefault="00AD457D" w:rsidP="00AD457D">
      <w:pPr>
        <w:spacing w:line="360" w:lineRule="auto"/>
      </w:pPr>
      <w:r>
        <w:rPr>
          <w:rFonts w:hint="eastAsia"/>
        </w:rPr>
        <w:t>送样申请单审核通过后，分析测试管理人员便可在“检测进程”，点击“开始检测”和“完成检测”，则申请人看到订单的状态为，“检测中”和“完成检测”。</w:t>
      </w:r>
    </w:p>
    <w:p w:rsidR="00AD457D" w:rsidRDefault="00AD457D" w:rsidP="00AD457D">
      <w:pPr>
        <w:spacing w:line="360" w:lineRule="auto"/>
      </w:pPr>
      <w:bookmarkStart w:id="3" w:name="OLE_LINK8"/>
      <w:bookmarkStart w:id="4" w:name="OLE_LINK9"/>
      <w:r>
        <w:rPr>
          <w:noProof/>
        </w:rPr>
        <w:drawing>
          <wp:inline distT="0" distB="0" distL="0" distR="0">
            <wp:extent cx="5486400" cy="2514600"/>
            <wp:effectExtent l="0" t="0" r="0" b="0"/>
            <wp:docPr id="113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  <w:bookmarkEnd w:id="4"/>
    </w:p>
    <w:p w:rsidR="00AD457D" w:rsidRDefault="00AD457D" w:rsidP="00AD457D">
      <w:pPr>
        <w:pStyle w:val="4"/>
      </w:pPr>
      <w:r>
        <w:rPr>
          <w:rFonts w:hint="eastAsia"/>
        </w:rPr>
        <w:lastRenderedPageBreak/>
        <w:t>2.4 结果上传</w:t>
      </w:r>
    </w:p>
    <w:p w:rsidR="00AD457D" w:rsidRDefault="00AD457D" w:rsidP="00AD457D">
      <w:pPr>
        <w:spacing w:line="360" w:lineRule="auto"/>
      </w:pPr>
      <w:r>
        <w:rPr>
          <w:rFonts w:hint="eastAsia"/>
        </w:rPr>
        <w:t>样品完成检测后，分析测试管理人员在“结果上传”列表中，可上传实验结果，则送样申请人便可查看到自己的申请单状态为，“已登记”，如下图。</w:t>
      </w:r>
    </w:p>
    <w:p w:rsidR="00AD457D" w:rsidRDefault="00AD457D" w:rsidP="00AD457D">
      <w:pPr>
        <w:spacing w:line="360" w:lineRule="auto"/>
      </w:pPr>
      <w:bookmarkStart w:id="5" w:name="OLE_LINK6"/>
      <w:bookmarkStart w:id="6" w:name="OLE_LINK7"/>
      <w:r>
        <w:rPr>
          <w:noProof/>
        </w:rPr>
        <w:drawing>
          <wp:inline distT="0" distB="0" distL="0" distR="0">
            <wp:extent cx="5486400" cy="3638550"/>
            <wp:effectExtent l="0" t="0" r="0" b="0"/>
            <wp:docPr id="11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  <w:bookmarkEnd w:id="6"/>
    </w:p>
    <w:p w:rsidR="00AD457D" w:rsidRDefault="00AD457D" w:rsidP="00AD457D">
      <w:pPr>
        <w:pStyle w:val="4"/>
      </w:pPr>
      <w:r>
        <w:rPr>
          <w:rFonts w:hint="eastAsia"/>
        </w:rPr>
        <w:t>2.5 发布结果</w:t>
      </w:r>
    </w:p>
    <w:p w:rsidR="00AD457D" w:rsidRDefault="00AD457D" w:rsidP="00AD457D">
      <w:pPr>
        <w:spacing w:line="360" w:lineRule="auto"/>
      </w:pPr>
      <w:r>
        <w:rPr>
          <w:rFonts w:hint="eastAsia"/>
        </w:rPr>
        <w:t>测试结果上传以后，分析测试管理人员人员在“发放”列表中，点击“结果发布”，则申请人便可下载实验结果，如点击“发送结果”，则将实验结果发送到申请人注册账号时填写的邮箱中，如下图</w:t>
      </w:r>
    </w:p>
    <w:p w:rsidR="00AD457D" w:rsidRDefault="00AD457D" w:rsidP="00AD457D">
      <w:r>
        <w:rPr>
          <w:noProof/>
        </w:rPr>
        <w:drawing>
          <wp:inline distT="0" distB="0" distL="0" distR="0">
            <wp:extent cx="5486400" cy="1152525"/>
            <wp:effectExtent l="0" t="0" r="0" b="9525"/>
            <wp:docPr id="115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57D" w:rsidRDefault="00AD457D" w:rsidP="00AD457D">
      <w:pPr>
        <w:pStyle w:val="4"/>
      </w:pPr>
      <w:r>
        <w:rPr>
          <w:rFonts w:hint="eastAsia"/>
        </w:rPr>
        <w:t>2.6 回复质疑</w:t>
      </w:r>
    </w:p>
    <w:p w:rsidR="00AD457D" w:rsidRDefault="00AD457D" w:rsidP="00AD457D">
      <w:pPr>
        <w:spacing w:line="360" w:lineRule="auto"/>
        <w:rPr>
          <w:szCs w:val="24"/>
        </w:rPr>
      </w:pPr>
      <w:r>
        <w:rPr>
          <w:rFonts w:hint="eastAsia"/>
          <w:szCs w:val="24"/>
        </w:rPr>
        <w:t>申请人对于样品分析测试结果又疑义的，可提交质疑信息，则分析测试人员通过</w:t>
      </w:r>
      <w:r>
        <w:rPr>
          <w:rFonts w:hint="eastAsia"/>
          <w:szCs w:val="24"/>
        </w:rPr>
        <w:lastRenderedPageBreak/>
        <w:t>“质疑受理”，给予回复和解答，如下图。</w:t>
      </w:r>
    </w:p>
    <w:p w:rsidR="00AD457D" w:rsidRDefault="00AD457D" w:rsidP="00AD457D">
      <w:pPr>
        <w:spacing w:line="360" w:lineRule="auto"/>
        <w:rPr>
          <w:szCs w:val="24"/>
        </w:rPr>
      </w:pPr>
      <w:r>
        <w:rPr>
          <w:noProof/>
        </w:rPr>
        <w:drawing>
          <wp:inline distT="0" distB="0" distL="0" distR="0">
            <wp:extent cx="5486400" cy="2257425"/>
            <wp:effectExtent l="0" t="0" r="0" b="9525"/>
            <wp:docPr id="116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57D" w:rsidRDefault="00AD457D" w:rsidP="00AD457D">
      <w:pPr>
        <w:spacing w:line="360" w:lineRule="auto"/>
        <w:rPr>
          <w:szCs w:val="24"/>
        </w:rPr>
        <w:sectPr w:rsidR="00AD457D" w:rsidSect="00AD457D">
          <w:type w:val="continuous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AD457D" w:rsidRDefault="00AD457D" w:rsidP="00AD457D">
      <w:pPr>
        <w:rPr>
          <w:rFonts w:hint="eastAsia"/>
        </w:rPr>
      </w:pPr>
    </w:p>
    <w:p w:rsidR="00AD457D" w:rsidRDefault="00AD457D" w:rsidP="00AD457D">
      <w:pPr>
        <w:pStyle w:val="3"/>
        <w:rPr>
          <w:rFonts w:hint="eastAsia"/>
          <w:lang w:val="en-US" w:eastAsia="zh-CN"/>
        </w:rPr>
      </w:pPr>
      <w:bookmarkStart w:id="7" w:name="_Toc364537873"/>
      <w:r>
        <w:rPr>
          <w:rFonts w:hint="eastAsia"/>
          <w:lang w:val="en-US" w:eastAsia="zh-CN"/>
        </w:rPr>
        <w:t>3 查看记录及统计报表</w:t>
      </w:r>
      <w:bookmarkEnd w:id="7"/>
    </w:p>
    <w:p w:rsidR="00AD457D" w:rsidRDefault="00AD457D" w:rsidP="00AD457D">
      <w:pPr>
        <w:spacing w:line="360" w:lineRule="auto"/>
        <w:rPr>
          <w:rFonts w:hint="eastAsia"/>
        </w:rPr>
      </w:pPr>
      <w:r>
        <w:rPr>
          <w:rFonts w:hint="eastAsia"/>
        </w:rPr>
        <w:t>管理员登入后台（个人中心）的“使用记录”，可查询导出用户仪器使用记录和扣费记录，在“统计”中能查询机导出相关的统计报表，包括送样统计、扣费统计及设备相关统计报表。</w:t>
      </w:r>
    </w:p>
    <w:p w:rsidR="00AD457D" w:rsidRDefault="00AD457D" w:rsidP="00AD457D">
      <w:pPr>
        <w:pStyle w:val="4"/>
        <w:rPr>
          <w:rFonts w:hint="eastAsia"/>
        </w:rPr>
      </w:pPr>
      <w:r>
        <w:rPr>
          <w:rFonts w:hint="eastAsia"/>
        </w:rPr>
        <w:t>3.1查看记录</w:t>
      </w:r>
    </w:p>
    <w:p w:rsidR="00AD457D" w:rsidRDefault="00AD457D" w:rsidP="00AD457D">
      <w:pPr>
        <w:rPr>
          <w:rFonts w:hint="eastAsia"/>
        </w:rPr>
      </w:pPr>
      <w:r>
        <w:rPr>
          <w:rFonts w:hint="eastAsia"/>
        </w:rPr>
        <w:t>使用记录</w:t>
      </w:r>
    </w:p>
    <w:p w:rsidR="00AD457D" w:rsidRDefault="00AD457D" w:rsidP="00AD457D">
      <w:pPr>
        <w:rPr>
          <w:rFonts w:hint="eastAsia"/>
          <w:lang w:val="en-US" w:eastAsia="zh-CN"/>
        </w:rPr>
      </w:pPr>
      <w:r>
        <w:rPr>
          <w:noProof/>
        </w:rPr>
        <w:drawing>
          <wp:inline distT="0" distB="0" distL="0" distR="0">
            <wp:extent cx="5486400" cy="3076575"/>
            <wp:effectExtent l="19050" t="0" r="0" b="0"/>
            <wp:docPr id="1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57D" w:rsidRDefault="00AD457D" w:rsidP="00AD457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lastRenderedPageBreak/>
        <w:t>扣费记录</w:t>
      </w:r>
    </w:p>
    <w:p w:rsidR="00AD457D" w:rsidRDefault="00AD457D" w:rsidP="00AD457D">
      <w:pPr>
        <w:rPr>
          <w:rFonts w:hint="eastAsia"/>
          <w:lang w:val="en-US" w:eastAsia="zh-CN"/>
        </w:rPr>
      </w:pPr>
      <w:r>
        <w:rPr>
          <w:noProof/>
        </w:rPr>
        <w:drawing>
          <wp:inline distT="0" distB="0" distL="0" distR="0">
            <wp:extent cx="5486400" cy="1943100"/>
            <wp:effectExtent l="19050" t="0" r="0" b="0"/>
            <wp:docPr id="1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57D" w:rsidRDefault="00AD457D" w:rsidP="00AD457D">
      <w:pPr>
        <w:rPr>
          <w:rFonts w:hint="eastAsia"/>
          <w:lang w:val="en-US" w:eastAsia="zh-CN"/>
        </w:rPr>
      </w:pPr>
    </w:p>
    <w:p w:rsidR="00AD457D" w:rsidRDefault="00AD457D" w:rsidP="00AD457D">
      <w:pPr>
        <w:rPr>
          <w:rFonts w:hint="eastAsia"/>
          <w:lang w:val="en-US" w:eastAsia="zh-CN"/>
        </w:rPr>
      </w:pPr>
    </w:p>
    <w:p w:rsidR="00AD457D" w:rsidRDefault="00AD457D" w:rsidP="00AD457D">
      <w:pPr>
        <w:rPr>
          <w:rFonts w:hint="eastAsia"/>
        </w:rPr>
      </w:pPr>
    </w:p>
    <w:p w:rsidR="00AD457D" w:rsidRDefault="00AD457D" w:rsidP="00DC2C8A">
      <w:pPr>
        <w:pStyle w:val="4"/>
        <w:rPr>
          <w:rFonts w:hint="eastAsia"/>
        </w:rPr>
      </w:pPr>
      <w:r>
        <w:rPr>
          <w:rFonts w:hint="eastAsia"/>
        </w:rPr>
        <w:t>3.2统计报表</w:t>
      </w:r>
    </w:p>
    <w:p w:rsidR="00AD457D" w:rsidRDefault="00AD457D" w:rsidP="00AD457D">
      <w:pPr>
        <w:rPr>
          <w:rFonts w:hint="eastAsia"/>
        </w:rPr>
      </w:pPr>
      <w:r>
        <w:rPr>
          <w:rFonts w:hint="eastAsia"/>
        </w:rPr>
        <w:t>扣费统计</w:t>
      </w:r>
    </w:p>
    <w:p w:rsidR="00AD457D" w:rsidRDefault="00AD457D" w:rsidP="00AD457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86400" cy="1962150"/>
            <wp:effectExtent l="19050" t="0" r="0" b="0"/>
            <wp:docPr id="1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C8A" w:rsidRDefault="00DC2C8A" w:rsidP="00AD457D">
      <w:pPr>
        <w:rPr>
          <w:rFonts w:hint="eastAsia"/>
        </w:rPr>
      </w:pPr>
    </w:p>
    <w:p w:rsidR="00AD457D" w:rsidRDefault="00AD457D" w:rsidP="00AD457D">
      <w:pPr>
        <w:rPr>
          <w:rFonts w:hint="eastAsia"/>
        </w:rPr>
      </w:pPr>
      <w:r>
        <w:rPr>
          <w:rFonts w:hint="eastAsia"/>
        </w:rPr>
        <w:t>送样统计</w:t>
      </w:r>
    </w:p>
    <w:p w:rsidR="00AD457D" w:rsidRDefault="00AD457D" w:rsidP="00AD457D">
      <w:pPr>
        <w:rPr>
          <w:rFonts w:hint="eastAsia"/>
          <w:lang w:val="en-US" w:eastAsia="zh-CN"/>
        </w:rPr>
      </w:pPr>
      <w:r>
        <w:rPr>
          <w:noProof/>
        </w:rPr>
        <w:drawing>
          <wp:inline distT="0" distB="0" distL="0" distR="0">
            <wp:extent cx="5486400" cy="2124075"/>
            <wp:effectExtent l="19050" t="0" r="0" b="0"/>
            <wp:docPr id="1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57D" w:rsidRPr="00DC2C8A" w:rsidRDefault="00AD457D" w:rsidP="00AD457D">
      <w:pPr>
        <w:rPr>
          <w:rFonts w:hint="eastAsia"/>
          <w:lang w:val="en-US"/>
        </w:rPr>
      </w:pPr>
      <w:r>
        <w:rPr>
          <w:rFonts w:hint="eastAsia"/>
          <w:lang w:val="en-US" w:eastAsia="zh-CN"/>
        </w:rPr>
        <w:lastRenderedPageBreak/>
        <w:t>设备统计，可根据具体需求定制。</w:t>
      </w:r>
    </w:p>
    <w:p w:rsidR="00AD457D" w:rsidRDefault="00DC2C8A" w:rsidP="00AD457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446773"/>
            <wp:effectExtent l="19050" t="0" r="2540" b="0"/>
            <wp:docPr id="1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4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57D" w:rsidRDefault="00AD457D" w:rsidP="00AD457D">
      <w:pPr>
        <w:rPr>
          <w:rFonts w:hint="eastAsia"/>
        </w:rPr>
      </w:pPr>
    </w:p>
    <w:p w:rsidR="00AD457D" w:rsidRDefault="00AD457D" w:rsidP="00AD457D">
      <w:pPr>
        <w:rPr>
          <w:rFonts w:hint="eastAsia"/>
        </w:rPr>
      </w:pPr>
    </w:p>
    <w:p w:rsidR="00AD457D" w:rsidRDefault="00AD457D" w:rsidP="00AD457D">
      <w:pPr>
        <w:rPr>
          <w:rFonts w:hint="eastAsia"/>
        </w:rPr>
      </w:pPr>
    </w:p>
    <w:p w:rsidR="00AD457D" w:rsidRDefault="00AD457D" w:rsidP="00AD457D">
      <w:pPr>
        <w:rPr>
          <w:rFonts w:hint="eastAsia"/>
        </w:rPr>
      </w:pPr>
    </w:p>
    <w:p w:rsidR="00AD457D" w:rsidRDefault="00AD457D" w:rsidP="00AD457D">
      <w:pPr>
        <w:rPr>
          <w:rFonts w:hint="eastAsia"/>
        </w:rPr>
      </w:pPr>
    </w:p>
    <w:p w:rsidR="00AD457D" w:rsidRDefault="00AD457D" w:rsidP="00AD457D">
      <w:pPr>
        <w:rPr>
          <w:rFonts w:hint="eastAsia"/>
        </w:rPr>
      </w:pPr>
    </w:p>
    <w:p w:rsidR="00AD457D" w:rsidRDefault="00AD457D" w:rsidP="00AD457D">
      <w:pPr>
        <w:rPr>
          <w:rFonts w:hint="eastAsia"/>
        </w:rPr>
      </w:pPr>
    </w:p>
    <w:p w:rsidR="00AD457D" w:rsidRDefault="00AD457D" w:rsidP="00AD457D">
      <w:pPr>
        <w:sectPr w:rsidR="00AD457D">
          <w:type w:val="continuous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AD457D" w:rsidRDefault="00AD457D" w:rsidP="00AD457D">
      <w:pPr>
        <w:spacing w:line="360" w:lineRule="auto"/>
        <w:rPr>
          <w:szCs w:val="24"/>
        </w:rPr>
      </w:pPr>
    </w:p>
    <w:p w:rsidR="00AD457D" w:rsidRDefault="00AD457D" w:rsidP="00AD457D">
      <w:pPr>
        <w:pStyle w:val="4"/>
        <w:sectPr w:rsidR="00AD457D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405D7E" w:rsidRDefault="00405D7E" w:rsidP="00AD457D">
      <w:pPr>
        <w:pStyle w:val="4"/>
        <w:ind w:firstLineChars="49" w:firstLine="118"/>
      </w:pPr>
    </w:p>
    <w:sectPr w:rsidR="00405D7E" w:rsidSect="00AD457D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17F8" w:rsidRDefault="000017F8" w:rsidP="00940E04">
      <w:pPr>
        <w:spacing w:before="0" w:after="0"/>
      </w:pPr>
      <w:r>
        <w:separator/>
      </w:r>
    </w:p>
  </w:endnote>
  <w:endnote w:type="continuationSeparator" w:id="1">
    <w:p w:rsidR="000017F8" w:rsidRDefault="000017F8" w:rsidP="00940E04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17F8" w:rsidRDefault="000017F8" w:rsidP="00940E04">
      <w:pPr>
        <w:spacing w:before="0" w:after="0"/>
      </w:pPr>
      <w:r>
        <w:separator/>
      </w:r>
    </w:p>
  </w:footnote>
  <w:footnote w:type="continuationSeparator" w:id="1">
    <w:p w:rsidR="000017F8" w:rsidRDefault="000017F8" w:rsidP="00940E04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lvl w:ilvl="0">
      <w:start w:val="4"/>
      <w:numFmt w:val="decimal"/>
      <w:suff w:val="nothing"/>
      <w:lvlText w:val="%1、"/>
      <w:lvlJc w:val="left"/>
    </w:lvl>
  </w:abstractNum>
  <w:abstractNum w:abstractNumId="1">
    <w:nsid w:val="0000000E"/>
    <w:multiLevelType w:val="multilevel"/>
    <w:tmpl w:val="0000000E"/>
    <w:lvl w:ilvl="0">
      <w:start w:val="2"/>
      <w:numFmt w:val="upperLetter"/>
      <w:lvlText w:val="%1）"/>
      <w:lvlJc w:val="left"/>
      <w:pPr>
        <w:ind w:left="405" w:hanging="40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000000F"/>
    <w:multiLevelType w:val="singleLevel"/>
    <w:tmpl w:val="0000000F"/>
    <w:lvl w:ilvl="0">
      <w:start w:val="6"/>
      <w:numFmt w:val="decimal"/>
      <w:suff w:val="nothing"/>
      <w:lvlText w:val="%1、"/>
      <w:lvlJc w:val="left"/>
    </w:lvl>
  </w:abstractNum>
  <w:abstractNum w:abstractNumId="3">
    <w:nsid w:val="00000010"/>
    <w:multiLevelType w:val="multilevel"/>
    <w:tmpl w:val="00000010"/>
    <w:lvl w:ilvl="0">
      <w:start w:val="2"/>
      <w:numFmt w:val="upperLetter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0000012"/>
    <w:multiLevelType w:val="multilevel"/>
    <w:tmpl w:val="00000012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00000014"/>
    <w:multiLevelType w:val="multilevel"/>
    <w:tmpl w:val="00000014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00000016"/>
    <w:multiLevelType w:val="multilevel"/>
    <w:tmpl w:val="00000016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00000017"/>
    <w:multiLevelType w:val="multilevel"/>
    <w:tmpl w:val="00000017"/>
    <w:lvl w:ilvl="0">
      <w:start w:val="5"/>
      <w:numFmt w:val="upp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0000001A"/>
    <w:multiLevelType w:val="multilevel"/>
    <w:tmpl w:val="0000001A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0000001D"/>
    <w:multiLevelType w:val="multilevel"/>
    <w:tmpl w:val="0000001D"/>
    <w:lvl w:ilvl="0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0000001E"/>
    <w:multiLevelType w:val="multilevel"/>
    <w:tmpl w:val="0000001E"/>
    <w:lvl w:ilvl="0">
      <w:start w:val="1"/>
      <w:numFmt w:val="upperLetter"/>
      <w:lvlText w:val="%1）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0000001F"/>
    <w:multiLevelType w:val="multilevel"/>
    <w:tmpl w:val="0000001F"/>
    <w:lvl w:ilvl="0">
      <w:start w:val="6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03B55C26"/>
    <w:multiLevelType w:val="hybridMultilevel"/>
    <w:tmpl w:val="DB6ECDB0"/>
    <w:lvl w:ilvl="0" w:tplc="65025D9E">
      <w:start w:val="2"/>
      <w:numFmt w:val="upperLetter"/>
      <w:lvlText w:val="%1）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0"/>
  </w:num>
  <w:num w:numId="9">
    <w:abstractNumId w:val="4"/>
  </w:num>
  <w:num w:numId="10">
    <w:abstractNumId w:val="9"/>
  </w:num>
  <w:num w:numId="11">
    <w:abstractNumId w:val="7"/>
  </w:num>
  <w:num w:numId="12">
    <w:abstractNumId w:val="5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249F5"/>
    <w:rsid w:val="000017F8"/>
    <w:rsid w:val="000249F5"/>
    <w:rsid w:val="00387BCA"/>
    <w:rsid w:val="00405D7E"/>
    <w:rsid w:val="005413FF"/>
    <w:rsid w:val="008265BB"/>
    <w:rsid w:val="008D1CE1"/>
    <w:rsid w:val="00940E04"/>
    <w:rsid w:val="00AD457D"/>
    <w:rsid w:val="00DC2C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E04"/>
    <w:pPr>
      <w:widowControl w:val="0"/>
      <w:spacing w:before="120" w:after="120"/>
      <w:jc w:val="both"/>
    </w:pPr>
    <w:rPr>
      <w:rFonts w:ascii="Times New Roman" w:eastAsia="宋体" w:hAnsi="Times New Roman" w:cs="Times New Roman"/>
      <w:sz w:val="24"/>
      <w:szCs w:val="20"/>
    </w:rPr>
  </w:style>
  <w:style w:type="paragraph" w:styleId="2">
    <w:name w:val="heading 2"/>
    <w:basedOn w:val="a"/>
    <w:next w:val="a"/>
    <w:link w:val="2Char"/>
    <w:qFormat/>
    <w:rsid w:val="00940E04"/>
    <w:pPr>
      <w:keepNext/>
      <w:keepLines/>
      <w:spacing w:before="260" w:after="260"/>
      <w:outlineLvl w:val="1"/>
    </w:pPr>
    <w:rPr>
      <w:rFonts w:ascii="Arial" w:eastAsia="黑体" w:hAnsi="Arial"/>
      <w:b/>
      <w:sz w:val="32"/>
      <w:szCs w:val="32"/>
    </w:rPr>
  </w:style>
  <w:style w:type="paragraph" w:styleId="3">
    <w:name w:val="heading 3"/>
    <w:basedOn w:val="a"/>
    <w:next w:val="a"/>
    <w:link w:val="3Char"/>
    <w:qFormat/>
    <w:rsid w:val="00940E04"/>
    <w:pPr>
      <w:keepNext/>
      <w:keepLines/>
      <w:spacing w:before="260" w:after="260" w:line="413" w:lineRule="auto"/>
      <w:outlineLvl w:val="2"/>
    </w:pPr>
    <w:rPr>
      <w:rFonts w:ascii="黑体" w:eastAsia="黑体" w:hAnsi="黑体"/>
      <w:b/>
      <w:bCs/>
      <w:sz w:val="28"/>
      <w:szCs w:val="28"/>
    </w:rPr>
  </w:style>
  <w:style w:type="paragraph" w:styleId="4">
    <w:name w:val="heading 4"/>
    <w:basedOn w:val="a"/>
    <w:next w:val="a"/>
    <w:link w:val="4Char"/>
    <w:qFormat/>
    <w:rsid w:val="00940E04"/>
    <w:pPr>
      <w:keepNext/>
      <w:keepLines/>
      <w:spacing w:before="280" w:after="290" w:line="376" w:lineRule="auto"/>
      <w:outlineLvl w:val="3"/>
    </w:pPr>
    <w:rPr>
      <w:rFonts w:ascii="宋体" w:hAnsi="宋体"/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40E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40E0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40E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40E04"/>
    <w:rPr>
      <w:sz w:val="18"/>
      <w:szCs w:val="18"/>
    </w:rPr>
  </w:style>
  <w:style w:type="character" w:customStyle="1" w:styleId="2Char">
    <w:name w:val="标题 2 Char"/>
    <w:basedOn w:val="a0"/>
    <w:link w:val="2"/>
    <w:rsid w:val="00940E04"/>
    <w:rPr>
      <w:rFonts w:ascii="Arial" w:eastAsia="黑体" w:hAnsi="Arial" w:cs="Times New Roman"/>
      <w:b/>
      <w:sz w:val="32"/>
      <w:szCs w:val="32"/>
    </w:rPr>
  </w:style>
  <w:style w:type="character" w:customStyle="1" w:styleId="3Char">
    <w:name w:val="标题 3 Char"/>
    <w:basedOn w:val="a0"/>
    <w:link w:val="3"/>
    <w:rsid w:val="00940E04"/>
    <w:rPr>
      <w:rFonts w:ascii="黑体" w:eastAsia="黑体" w:hAnsi="黑体" w:cs="Times New Roman"/>
      <w:b/>
      <w:bCs/>
      <w:sz w:val="28"/>
      <w:szCs w:val="28"/>
    </w:rPr>
  </w:style>
  <w:style w:type="character" w:customStyle="1" w:styleId="4Char">
    <w:name w:val="标题 4 Char"/>
    <w:basedOn w:val="a0"/>
    <w:link w:val="4"/>
    <w:rsid w:val="00940E04"/>
    <w:rPr>
      <w:rFonts w:ascii="宋体" w:eastAsia="宋体" w:hAnsi="宋体" w:cs="Times New Roman"/>
      <w:b/>
      <w:bCs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940E04"/>
    <w:pPr>
      <w:spacing w:before="0"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40E04"/>
    <w:rPr>
      <w:rFonts w:ascii="Times New Roman" w:eastAsia="宋体" w:hAnsi="Times New Roman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AD457D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E04"/>
    <w:pPr>
      <w:widowControl w:val="0"/>
      <w:spacing w:before="120" w:after="120"/>
      <w:jc w:val="both"/>
    </w:pPr>
    <w:rPr>
      <w:rFonts w:ascii="Times New Roman" w:eastAsia="宋体" w:hAnsi="Times New Roman" w:cs="Times New Roman"/>
      <w:sz w:val="24"/>
      <w:szCs w:val="20"/>
    </w:rPr>
  </w:style>
  <w:style w:type="paragraph" w:styleId="2">
    <w:name w:val="heading 2"/>
    <w:basedOn w:val="a"/>
    <w:next w:val="a"/>
    <w:link w:val="2Char"/>
    <w:qFormat/>
    <w:rsid w:val="00940E04"/>
    <w:pPr>
      <w:keepNext/>
      <w:keepLines/>
      <w:numPr>
        <w:numId w:val="1"/>
      </w:numPr>
      <w:spacing w:before="260" w:after="260"/>
      <w:outlineLvl w:val="1"/>
    </w:pPr>
    <w:rPr>
      <w:rFonts w:ascii="Arial" w:eastAsia="黑体" w:hAnsi="Arial"/>
      <w:b/>
      <w:sz w:val="32"/>
      <w:szCs w:val="32"/>
    </w:rPr>
  </w:style>
  <w:style w:type="paragraph" w:styleId="3">
    <w:name w:val="heading 3"/>
    <w:basedOn w:val="a"/>
    <w:next w:val="a"/>
    <w:link w:val="3Char"/>
    <w:qFormat/>
    <w:rsid w:val="00940E04"/>
    <w:pPr>
      <w:keepNext/>
      <w:keepLines/>
      <w:spacing w:before="260" w:after="260" w:line="413" w:lineRule="auto"/>
      <w:outlineLvl w:val="2"/>
    </w:pPr>
    <w:rPr>
      <w:rFonts w:ascii="黑体" w:eastAsia="黑体" w:hAnsi="黑体"/>
      <w:b/>
      <w:bCs/>
      <w:sz w:val="28"/>
      <w:szCs w:val="28"/>
    </w:rPr>
  </w:style>
  <w:style w:type="paragraph" w:styleId="4">
    <w:name w:val="heading 4"/>
    <w:basedOn w:val="a"/>
    <w:next w:val="a"/>
    <w:link w:val="4Char"/>
    <w:qFormat/>
    <w:rsid w:val="00940E04"/>
    <w:pPr>
      <w:keepNext/>
      <w:keepLines/>
      <w:spacing w:before="280" w:after="290" w:line="376" w:lineRule="auto"/>
      <w:outlineLvl w:val="3"/>
    </w:pPr>
    <w:rPr>
      <w:rFonts w:ascii="宋体" w:hAnsi="宋体"/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40E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40E0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40E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40E04"/>
    <w:rPr>
      <w:sz w:val="18"/>
      <w:szCs w:val="18"/>
    </w:rPr>
  </w:style>
  <w:style w:type="character" w:customStyle="1" w:styleId="2Char">
    <w:name w:val="标题 2 Char"/>
    <w:basedOn w:val="a0"/>
    <w:link w:val="2"/>
    <w:rsid w:val="00940E04"/>
    <w:rPr>
      <w:rFonts w:ascii="Arial" w:eastAsia="黑体" w:hAnsi="Arial" w:cs="Times New Roman"/>
      <w:b/>
      <w:sz w:val="32"/>
      <w:szCs w:val="32"/>
    </w:rPr>
  </w:style>
  <w:style w:type="character" w:customStyle="1" w:styleId="3Char">
    <w:name w:val="标题 3 Char"/>
    <w:basedOn w:val="a0"/>
    <w:link w:val="3"/>
    <w:rsid w:val="00940E04"/>
    <w:rPr>
      <w:rFonts w:ascii="黑体" w:eastAsia="黑体" w:hAnsi="黑体" w:cs="Times New Roman"/>
      <w:b/>
      <w:bCs/>
      <w:sz w:val="28"/>
      <w:szCs w:val="28"/>
    </w:rPr>
  </w:style>
  <w:style w:type="character" w:customStyle="1" w:styleId="4Char">
    <w:name w:val="标题 4 Char"/>
    <w:basedOn w:val="a0"/>
    <w:link w:val="4"/>
    <w:rsid w:val="00940E04"/>
    <w:rPr>
      <w:rFonts w:ascii="宋体" w:eastAsia="宋体" w:hAnsi="宋体" w:cs="Times New Roman"/>
      <w:b/>
      <w:bCs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940E04"/>
    <w:pPr>
      <w:spacing w:before="0"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40E04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20</Pages>
  <Words>267</Words>
  <Characters>1528</Characters>
  <Application>Microsoft Office Word</Application>
  <DocSecurity>0</DocSecurity>
  <Lines>12</Lines>
  <Paragraphs>3</Paragraphs>
  <ScaleCrop>false</ScaleCrop>
  <Company/>
  <LinksUpToDate>false</LinksUpToDate>
  <CharactersWithSpaces>1792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Robert09</dc:creator>
  <cp:keywords/>
  <dc:description/>
  <cp:lastModifiedBy>微软用户</cp:lastModifiedBy>
  <cp:revision>3</cp:revision>
  <dcterms:created xsi:type="dcterms:W3CDTF">2013-12-16T00:49:00Z</dcterms:created>
  <dcterms:modified xsi:type="dcterms:W3CDTF">2015-03-11T09:55:00Z</dcterms:modified>
</cp:coreProperties>
</file>